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85" w:rsidRDefault="00AF3646" w:rsidP="00AF3646">
      <w:pPr>
        <w:jc w:val="center"/>
        <w:rPr>
          <w:i/>
          <w:sz w:val="28"/>
          <w:szCs w:val="28"/>
        </w:rPr>
      </w:pPr>
      <w:r w:rsidRPr="00AF3646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790575" cy="800100"/>
            <wp:effectExtent l="19050" t="0" r="9525" b="0"/>
            <wp:docPr id="1" name="Рисунок 1" descr="http://192.168.1.35/root/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1.35/root/gerb.gif"/>
                    <pic:cNvPicPr preferRelativeResize="0">
                      <a:picLocks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646" w:rsidRDefault="00AF3646" w:rsidP="00AF3646">
      <w:pPr>
        <w:jc w:val="center"/>
        <w:rPr>
          <w:i/>
          <w:sz w:val="28"/>
          <w:szCs w:val="28"/>
        </w:rPr>
      </w:pPr>
    </w:p>
    <w:p w:rsidR="006E021E" w:rsidRDefault="006E021E" w:rsidP="006E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6E021E" w:rsidRDefault="006E021E" w:rsidP="006E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ЧИСТИКОВСКОГО  СЕЛЬСКОГО  ПОСЕЛЕНИЯ</w:t>
      </w:r>
    </w:p>
    <w:p w:rsidR="006E021E" w:rsidRDefault="006E021E" w:rsidP="006E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 РАЙОНА   СМОЛЕНСКОЙ  ОБЛАСТИ</w:t>
      </w:r>
    </w:p>
    <w:p w:rsidR="006E021E" w:rsidRDefault="006E021E" w:rsidP="006E021E">
      <w:pPr>
        <w:jc w:val="center"/>
        <w:rPr>
          <w:b/>
          <w:sz w:val="28"/>
          <w:szCs w:val="28"/>
        </w:rPr>
      </w:pPr>
    </w:p>
    <w:p w:rsidR="006E021E" w:rsidRDefault="006E021E" w:rsidP="006E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34E85" w:rsidRPr="00AC597C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A34E85" w:rsidRPr="00AC597C" w:rsidRDefault="00D54AB6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AF3646">
        <w:rPr>
          <w:sz w:val="28"/>
          <w:szCs w:val="28"/>
        </w:rPr>
        <w:t>.05.</w:t>
      </w:r>
      <w:r w:rsidR="00D31B47">
        <w:rPr>
          <w:sz w:val="28"/>
          <w:szCs w:val="28"/>
        </w:rPr>
        <w:t xml:space="preserve"> 20</w:t>
      </w:r>
      <w:r w:rsidR="00AF3646">
        <w:rPr>
          <w:sz w:val="28"/>
          <w:szCs w:val="28"/>
        </w:rPr>
        <w:t>24</w:t>
      </w:r>
      <w:r w:rsidR="00A34E85" w:rsidRPr="00AC597C">
        <w:rPr>
          <w:sz w:val="28"/>
          <w:szCs w:val="28"/>
        </w:rPr>
        <w:t xml:space="preserve">             № </w:t>
      </w:r>
      <w:r w:rsidR="006446BE">
        <w:rPr>
          <w:sz w:val="28"/>
          <w:szCs w:val="28"/>
        </w:rPr>
        <w:t>356</w:t>
      </w:r>
    </w:p>
    <w:p w:rsidR="00007B15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A34E85" w:rsidRDefault="00A34E85" w:rsidP="002B190B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выражении мнения населения по вопросу </w:t>
      </w:r>
      <w:r w:rsidR="00D31B47">
        <w:rPr>
          <w:sz w:val="28"/>
          <w:szCs w:val="28"/>
        </w:rPr>
        <w:t xml:space="preserve">преобразования </w:t>
      </w:r>
      <w:r w:rsidR="00D31B47" w:rsidRPr="00FE03C8">
        <w:rPr>
          <w:bCs/>
          <w:sz w:val="28"/>
          <w:szCs w:val="28"/>
        </w:rPr>
        <w:t xml:space="preserve">муниципальных образований, </w:t>
      </w:r>
      <w:r w:rsidR="002B190B" w:rsidRPr="00FE03C8">
        <w:rPr>
          <w:bCs/>
          <w:sz w:val="28"/>
          <w:szCs w:val="28"/>
        </w:rPr>
        <w:t>входящих в состав</w:t>
      </w:r>
      <w:r w:rsidR="002B190B">
        <w:rPr>
          <w:bCs/>
          <w:sz w:val="28"/>
          <w:szCs w:val="28"/>
        </w:rPr>
        <w:t xml:space="preserve"> муниципального образования Руднянского района </w:t>
      </w:r>
      <w:r w:rsidR="002B190B" w:rsidRPr="00FE03C8">
        <w:rPr>
          <w:bCs/>
          <w:sz w:val="28"/>
          <w:szCs w:val="28"/>
        </w:rPr>
        <w:t>Смоленской области путем объединения</w:t>
      </w:r>
      <w:r w:rsidR="00681063">
        <w:rPr>
          <w:bCs/>
          <w:sz w:val="28"/>
          <w:szCs w:val="28"/>
        </w:rPr>
        <w:t xml:space="preserve"> всех поселений</w:t>
      </w:r>
      <w:r w:rsidR="002B190B" w:rsidRPr="00FE03C8">
        <w:rPr>
          <w:bCs/>
          <w:sz w:val="28"/>
          <w:szCs w:val="28"/>
        </w:rPr>
        <w:t xml:space="preserve"> </w:t>
      </w:r>
      <w:r w:rsidR="002B190B" w:rsidRP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 </w:t>
      </w:r>
      <w:r w:rsidR="00681063">
        <w:rPr>
          <w:bCs/>
          <w:sz w:val="28"/>
          <w:szCs w:val="28"/>
        </w:rPr>
        <w:t xml:space="preserve"> муниципальное образование «</w:t>
      </w:r>
      <w:r w:rsidR="002B190B">
        <w:rPr>
          <w:sz w:val="28"/>
          <w:szCs w:val="28"/>
        </w:rPr>
        <w:t>Руднянский муниципальный округ</w:t>
      </w:r>
      <w:r w:rsidR="00681063">
        <w:rPr>
          <w:sz w:val="28"/>
          <w:szCs w:val="28"/>
        </w:rPr>
        <w:t>»</w:t>
      </w:r>
      <w:r w:rsidR="002B190B">
        <w:rPr>
          <w:sz w:val="28"/>
          <w:szCs w:val="28"/>
        </w:rPr>
        <w:t xml:space="preserve"> </w:t>
      </w:r>
      <w:r w:rsidR="002B190B" w:rsidRPr="00F670B9">
        <w:rPr>
          <w:sz w:val="28"/>
          <w:szCs w:val="28"/>
        </w:rPr>
        <w:t xml:space="preserve">Смоленской области с административным центром в </w:t>
      </w:r>
      <w:r w:rsidR="002B190B">
        <w:rPr>
          <w:sz w:val="28"/>
          <w:szCs w:val="28"/>
        </w:rPr>
        <w:t xml:space="preserve">               </w:t>
      </w:r>
      <w:r w:rsidR="002B190B" w:rsidRPr="00F670B9">
        <w:rPr>
          <w:sz w:val="28"/>
          <w:szCs w:val="28"/>
        </w:rPr>
        <w:t>г</w:t>
      </w:r>
      <w:r w:rsidR="00681063">
        <w:rPr>
          <w:sz w:val="28"/>
          <w:szCs w:val="28"/>
        </w:rPr>
        <w:t xml:space="preserve">ороде </w:t>
      </w:r>
      <w:r w:rsidR="002B190B">
        <w:rPr>
          <w:sz w:val="28"/>
          <w:szCs w:val="28"/>
        </w:rPr>
        <w:t>Рудня</w:t>
      </w:r>
    </w:p>
    <w:p w:rsidR="002B190B" w:rsidRDefault="002B190B" w:rsidP="002B190B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:rsidR="00A34E85" w:rsidRDefault="00D31B47" w:rsidP="002B1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="00A34E85">
        <w:rPr>
          <w:sz w:val="28"/>
          <w:szCs w:val="28"/>
        </w:rPr>
        <w:t xml:space="preserve"> 13</w:t>
      </w:r>
      <w:r>
        <w:rPr>
          <w:sz w:val="28"/>
          <w:szCs w:val="28"/>
        </w:rPr>
        <w:t>, 28</w:t>
      </w:r>
      <w:r w:rsidR="00A34E85">
        <w:rPr>
          <w:sz w:val="28"/>
          <w:szCs w:val="28"/>
        </w:rPr>
        <w:t xml:space="preserve"> Федерального закона от 6 октября               2003 года № 131-ФЗ «Об общих принципах организации местного самоуправления в Российской Федерации»,</w:t>
      </w:r>
      <w:r w:rsidR="00681063">
        <w:rPr>
          <w:sz w:val="28"/>
          <w:szCs w:val="28"/>
        </w:rPr>
        <w:t xml:space="preserve"> </w:t>
      </w:r>
      <w:r w:rsidR="002B190B">
        <w:rPr>
          <w:sz w:val="28"/>
          <w:szCs w:val="28"/>
        </w:rPr>
        <w:t xml:space="preserve">Уставом </w:t>
      </w:r>
      <w:r w:rsidR="00A34E85">
        <w:rPr>
          <w:sz w:val="28"/>
          <w:szCs w:val="28"/>
        </w:rPr>
        <w:t xml:space="preserve"> </w:t>
      </w:r>
      <w:r w:rsidR="002B190B">
        <w:rPr>
          <w:sz w:val="28"/>
          <w:szCs w:val="28"/>
        </w:rPr>
        <w:t>Чистиковского сельского поселения Руднянского района Смоленской области</w:t>
      </w:r>
      <w:r>
        <w:rPr>
          <w:sz w:val="28"/>
          <w:szCs w:val="28"/>
        </w:rPr>
        <w:t xml:space="preserve">, </w:t>
      </w:r>
      <w:r w:rsidR="00A34E85">
        <w:rPr>
          <w:sz w:val="28"/>
          <w:szCs w:val="28"/>
        </w:rPr>
        <w:t xml:space="preserve">учитывая результаты публичных слушаний </w:t>
      </w:r>
      <w:r>
        <w:rPr>
          <w:sz w:val="28"/>
          <w:szCs w:val="28"/>
        </w:rPr>
        <w:t xml:space="preserve">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 w:rsidR="002B190B">
        <w:rPr>
          <w:bCs/>
          <w:sz w:val="28"/>
          <w:szCs w:val="28"/>
        </w:rPr>
        <w:t xml:space="preserve">муниципального образования Руднянского района </w:t>
      </w:r>
      <w:r w:rsidR="002B190B" w:rsidRPr="00FE03C8">
        <w:rPr>
          <w:bCs/>
          <w:sz w:val="28"/>
          <w:szCs w:val="28"/>
        </w:rPr>
        <w:t xml:space="preserve">Смоленской области путем </w:t>
      </w:r>
      <w:r w:rsidR="00681063">
        <w:rPr>
          <w:bCs/>
          <w:sz w:val="28"/>
          <w:szCs w:val="28"/>
        </w:rPr>
        <w:t xml:space="preserve"> </w:t>
      </w:r>
      <w:r w:rsidR="002B190B" w:rsidRPr="00FE03C8">
        <w:rPr>
          <w:bCs/>
          <w:sz w:val="28"/>
          <w:szCs w:val="28"/>
        </w:rPr>
        <w:t>объединения</w:t>
      </w:r>
      <w:r w:rsidR="00681063">
        <w:rPr>
          <w:bCs/>
          <w:sz w:val="28"/>
          <w:szCs w:val="28"/>
        </w:rPr>
        <w:t xml:space="preserve"> всех поселений </w:t>
      </w:r>
      <w:r w:rsidR="002B190B" w:rsidRPr="00415495">
        <w:rPr>
          <w:bCs/>
          <w:sz w:val="28"/>
          <w:szCs w:val="28"/>
        </w:rPr>
        <w:t>во вновь образованное муниципальное образование с наделением его статусом муниципального округа –</w:t>
      </w:r>
      <w:r w:rsidR="00681063">
        <w:rPr>
          <w:bCs/>
          <w:sz w:val="28"/>
          <w:szCs w:val="28"/>
        </w:rPr>
        <w:t xml:space="preserve"> муниципальное образование</w:t>
      </w:r>
      <w:r w:rsidR="002B190B" w:rsidRPr="00415495">
        <w:rPr>
          <w:bCs/>
          <w:sz w:val="28"/>
          <w:szCs w:val="28"/>
        </w:rPr>
        <w:t xml:space="preserve">  </w:t>
      </w:r>
      <w:r w:rsidR="00681063">
        <w:rPr>
          <w:bCs/>
          <w:sz w:val="28"/>
          <w:szCs w:val="28"/>
        </w:rPr>
        <w:t>«</w:t>
      </w:r>
      <w:r w:rsidR="002B190B">
        <w:rPr>
          <w:sz w:val="28"/>
          <w:szCs w:val="28"/>
        </w:rPr>
        <w:t>Руднянский муниципальный округ</w:t>
      </w:r>
      <w:r w:rsidR="00681063">
        <w:rPr>
          <w:sz w:val="28"/>
          <w:szCs w:val="28"/>
        </w:rPr>
        <w:t>»</w:t>
      </w:r>
      <w:r w:rsidR="002B190B">
        <w:rPr>
          <w:sz w:val="28"/>
          <w:szCs w:val="28"/>
        </w:rPr>
        <w:t xml:space="preserve"> </w:t>
      </w:r>
      <w:r w:rsidR="002B190B" w:rsidRPr="00F670B9">
        <w:rPr>
          <w:sz w:val="28"/>
          <w:szCs w:val="28"/>
        </w:rPr>
        <w:t xml:space="preserve">Смоленской области с административным центром в </w:t>
      </w:r>
      <w:r w:rsidR="002B190B">
        <w:rPr>
          <w:sz w:val="28"/>
          <w:szCs w:val="28"/>
        </w:rPr>
        <w:t xml:space="preserve"> </w:t>
      </w:r>
      <w:r w:rsidR="00681063">
        <w:rPr>
          <w:sz w:val="28"/>
          <w:szCs w:val="28"/>
        </w:rPr>
        <w:t>городе</w:t>
      </w:r>
      <w:r w:rsidR="002B190B">
        <w:rPr>
          <w:sz w:val="28"/>
          <w:szCs w:val="28"/>
        </w:rPr>
        <w:t xml:space="preserve"> Рудня</w:t>
      </w:r>
      <w:r>
        <w:rPr>
          <w:sz w:val="28"/>
          <w:szCs w:val="28"/>
        </w:rPr>
        <w:t xml:space="preserve">, Совет депутатов </w:t>
      </w:r>
      <w:r w:rsidR="002B190B">
        <w:rPr>
          <w:sz w:val="28"/>
          <w:szCs w:val="28"/>
        </w:rPr>
        <w:t>Чистиковского сельского поселения Руднянского района Смоленской области</w:t>
      </w:r>
    </w:p>
    <w:p w:rsidR="00A34E85" w:rsidRPr="008702C0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A34E85" w:rsidRPr="002B190B" w:rsidRDefault="00A34E85" w:rsidP="002B190B">
      <w:pPr>
        <w:jc w:val="both"/>
        <w:rPr>
          <w:sz w:val="28"/>
          <w:szCs w:val="28"/>
        </w:rPr>
      </w:pPr>
    </w:p>
    <w:p w:rsidR="002B190B" w:rsidRDefault="002B190B" w:rsidP="002B190B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90B">
        <w:rPr>
          <w:sz w:val="28"/>
          <w:szCs w:val="28"/>
        </w:rPr>
        <w:t xml:space="preserve">  </w:t>
      </w:r>
      <w:r w:rsidR="00A34E85" w:rsidRPr="002B190B">
        <w:rPr>
          <w:sz w:val="28"/>
          <w:szCs w:val="28"/>
        </w:rPr>
        <w:t xml:space="preserve">1. </w:t>
      </w:r>
      <w:r w:rsidR="00D31B47" w:rsidRPr="002B190B">
        <w:rPr>
          <w:sz w:val="28"/>
          <w:szCs w:val="28"/>
        </w:rPr>
        <w:t xml:space="preserve">Выразить </w:t>
      </w:r>
      <w:r w:rsidR="00A34E85" w:rsidRPr="002B190B">
        <w:rPr>
          <w:sz w:val="28"/>
          <w:szCs w:val="28"/>
        </w:rPr>
        <w:t xml:space="preserve">согласие населения </w:t>
      </w:r>
      <w:r w:rsidRPr="002B190B">
        <w:rPr>
          <w:sz w:val="28"/>
          <w:szCs w:val="28"/>
        </w:rPr>
        <w:t xml:space="preserve">Чистиковского сельского поселения  Руднянского района Смоленской области </w:t>
      </w:r>
      <w:r w:rsidR="00762EB0" w:rsidRPr="002B190B">
        <w:rPr>
          <w:sz w:val="28"/>
          <w:szCs w:val="28"/>
        </w:rPr>
        <w:t xml:space="preserve">на </w:t>
      </w:r>
      <w:r w:rsidRPr="002B190B">
        <w:rPr>
          <w:sz w:val="28"/>
          <w:szCs w:val="28"/>
        </w:rPr>
        <w:t>преобразовани</w:t>
      </w:r>
      <w:r>
        <w:rPr>
          <w:sz w:val="28"/>
          <w:szCs w:val="28"/>
        </w:rPr>
        <w:t>е</w:t>
      </w:r>
      <w:r w:rsidRPr="002B190B">
        <w:rPr>
          <w:sz w:val="28"/>
          <w:szCs w:val="28"/>
        </w:rPr>
        <w:t xml:space="preserve"> муниципальных образований, входящих в состав муниципального образования Руднянск</w:t>
      </w:r>
      <w:r w:rsidR="006C31EC">
        <w:rPr>
          <w:sz w:val="28"/>
          <w:szCs w:val="28"/>
        </w:rPr>
        <w:t>ий</w:t>
      </w:r>
      <w:r w:rsidRPr="002B190B">
        <w:rPr>
          <w:sz w:val="28"/>
          <w:szCs w:val="28"/>
        </w:rPr>
        <w:t xml:space="preserve"> район Смоленской области</w:t>
      </w:r>
      <w:r>
        <w:rPr>
          <w:sz w:val="28"/>
          <w:szCs w:val="28"/>
        </w:rPr>
        <w:t>:</w:t>
      </w:r>
      <w:r w:rsidRPr="002B190B">
        <w:rPr>
          <w:sz w:val="28"/>
          <w:szCs w:val="28"/>
        </w:rPr>
        <w:t xml:space="preserve"> </w:t>
      </w:r>
      <w:bookmarkStart w:id="0" w:name="_Hlk164852326"/>
      <w:r w:rsidRPr="007F4C28">
        <w:rPr>
          <w:bCs/>
          <w:sz w:val="28"/>
          <w:szCs w:val="28"/>
        </w:rPr>
        <w:t xml:space="preserve">Голынковское городское поселение Руднянского района </w:t>
      </w:r>
      <w:r w:rsidRPr="007F4C28">
        <w:rPr>
          <w:bCs/>
          <w:sz w:val="28"/>
          <w:szCs w:val="28"/>
        </w:rPr>
        <w:lastRenderedPageBreak/>
        <w:t>Смоленской области</w:t>
      </w:r>
      <w:r>
        <w:rPr>
          <w:bCs/>
          <w:sz w:val="28"/>
          <w:szCs w:val="28"/>
        </w:rPr>
        <w:t xml:space="preserve">, </w:t>
      </w:r>
      <w:r w:rsidRPr="007F4C28">
        <w:rPr>
          <w:bCs/>
          <w:sz w:val="28"/>
          <w:szCs w:val="28"/>
        </w:rPr>
        <w:t>Руднянское городское поселение Руднянского района Смоленской области</w:t>
      </w:r>
      <w:r>
        <w:rPr>
          <w:bCs/>
          <w:sz w:val="28"/>
          <w:szCs w:val="28"/>
        </w:rPr>
        <w:t xml:space="preserve">, </w:t>
      </w:r>
      <w:r w:rsidRPr="007F4C28">
        <w:rPr>
          <w:bCs/>
          <w:sz w:val="28"/>
          <w:szCs w:val="28"/>
        </w:rPr>
        <w:t>Любавичское сельское поселение Руднянского района Смоленской области</w:t>
      </w:r>
      <w:r>
        <w:rPr>
          <w:bCs/>
          <w:sz w:val="28"/>
          <w:szCs w:val="28"/>
        </w:rPr>
        <w:t xml:space="preserve">, </w:t>
      </w:r>
      <w:r w:rsidRPr="007F4C28">
        <w:rPr>
          <w:bCs/>
          <w:sz w:val="28"/>
          <w:szCs w:val="28"/>
        </w:rPr>
        <w:t>Переволочское сельское поселение Руднянского района Смоленской области</w:t>
      </w:r>
      <w:r>
        <w:rPr>
          <w:bCs/>
          <w:sz w:val="28"/>
          <w:szCs w:val="28"/>
        </w:rPr>
        <w:t xml:space="preserve">, </w:t>
      </w:r>
      <w:r w:rsidRPr="007F4C28">
        <w:rPr>
          <w:bCs/>
          <w:sz w:val="28"/>
          <w:szCs w:val="28"/>
        </w:rPr>
        <w:t>Понизовское сельское поселение Руднянского района Смоленской области</w:t>
      </w:r>
      <w:r>
        <w:rPr>
          <w:bCs/>
          <w:sz w:val="28"/>
          <w:szCs w:val="28"/>
        </w:rPr>
        <w:t xml:space="preserve">, </w:t>
      </w:r>
      <w:r w:rsidRPr="007F4C28">
        <w:rPr>
          <w:bCs/>
          <w:sz w:val="28"/>
          <w:szCs w:val="28"/>
        </w:rPr>
        <w:t>Чистиковское сельское поселение  Руднянского  района Смоленской области</w:t>
      </w:r>
      <w:bookmarkEnd w:id="0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путем объединения</w:t>
      </w:r>
      <w:r w:rsidR="00681063">
        <w:rPr>
          <w:sz w:val="28"/>
          <w:szCs w:val="28"/>
        </w:rPr>
        <w:t xml:space="preserve"> всех поселений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81063">
        <w:rPr>
          <w:bCs/>
          <w:sz w:val="28"/>
          <w:szCs w:val="28"/>
        </w:rPr>
        <w:t xml:space="preserve"> муниципальное образование  «</w:t>
      </w:r>
      <w:r>
        <w:rPr>
          <w:sz w:val="28"/>
          <w:szCs w:val="28"/>
        </w:rPr>
        <w:t>Руднянский муниципальный округ</w:t>
      </w:r>
      <w:r w:rsidR="00681063">
        <w:rPr>
          <w:sz w:val="28"/>
          <w:szCs w:val="28"/>
        </w:rPr>
        <w:t xml:space="preserve">» </w:t>
      </w:r>
      <w:r w:rsidRPr="00F670B9">
        <w:rPr>
          <w:sz w:val="28"/>
          <w:szCs w:val="28"/>
        </w:rPr>
        <w:t>Смоленской области с административным</w:t>
      </w:r>
      <w:r>
        <w:rPr>
          <w:sz w:val="28"/>
          <w:szCs w:val="28"/>
        </w:rPr>
        <w:t xml:space="preserve"> </w:t>
      </w:r>
      <w:r w:rsidRPr="00F670B9">
        <w:rPr>
          <w:sz w:val="28"/>
          <w:szCs w:val="28"/>
        </w:rPr>
        <w:t>центром в г</w:t>
      </w:r>
      <w:r w:rsidR="00681063">
        <w:rPr>
          <w:sz w:val="28"/>
          <w:szCs w:val="28"/>
        </w:rPr>
        <w:t>ороде</w:t>
      </w:r>
      <w:r w:rsidRPr="00F670B9">
        <w:rPr>
          <w:sz w:val="28"/>
          <w:szCs w:val="28"/>
        </w:rPr>
        <w:t xml:space="preserve"> </w:t>
      </w:r>
      <w:r>
        <w:rPr>
          <w:sz w:val="28"/>
          <w:szCs w:val="28"/>
        </w:rPr>
        <w:t>Рудня</w:t>
      </w:r>
      <w:r w:rsidRPr="00F670B9">
        <w:rPr>
          <w:sz w:val="28"/>
          <w:szCs w:val="28"/>
        </w:rPr>
        <w:t>.</w:t>
      </w:r>
    </w:p>
    <w:p w:rsidR="00A34E85" w:rsidRDefault="00A34E85" w:rsidP="006E021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648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направить в</w:t>
      </w:r>
      <w:r w:rsidR="002B190B">
        <w:rPr>
          <w:sz w:val="28"/>
          <w:szCs w:val="28"/>
        </w:rPr>
        <w:t xml:space="preserve"> </w:t>
      </w:r>
      <w:r w:rsidR="006E021E">
        <w:rPr>
          <w:sz w:val="28"/>
          <w:szCs w:val="28"/>
        </w:rPr>
        <w:t xml:space="preserve">Руднянское районное представительное Собрание. </w:t>
      </w:r>
    </w:p>
    <w:p w:rsidR="00681063" w:rsidRPr="00275B00" w:rsidRDefault="00681063" w:rsidP="0068106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75B00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 xml:space="preserve">(обнародовать) </w:t>
      </w:r>
      <w:r w:rsidRPr="00275B00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 газете «Руднянский голос»</w:t>
      </w:r>
      <w:r w:rsidRPr="00275B00">
        <w:rPr>
          <w:color w:val="000000"/>
          <w:sz w:val="28"/>
          <w:szCs w:val="28"/>
        </w:rPr>
        <w:t xml:space="preserve"> и разместить на официальном сайте </w:t>
      </w:r>
      <w:r>
        <w:rPr>
          <w:color w:val="000000"/>
          <w:sz w:val="28"/>
          <w:szCs w:val="28"/>
        </w:rPr>
        <w:t>Администрации Чистиковского сельского поселения Руднянского района Смоленской области</w:t>
      </w:r>
      <w:r w:rsidRPr="00275B00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681063" w:rsidRDefault="00681063" w:rsidP="0068106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дня его опубликования (обнародования)</w:t>
      </w:r>
      <w:r w:rsidRPr="00796488">
        <w:rPr>
          <w:sz w:val="28"/>
          <w:szCs w:val="28"/>
        </w:rPr>
        <w:t>.</w:t>
      </w:r>
    </w:p>
    <w:p w:rsidR="00A34E85" w:rsidRDefault="00A34E85" w:rsidP="00A34E85">
      <w:pPr>
        <w:ind w:firstLine="720"/>
        <w:jc w:val="both"/>
        <w:rPr>
          <w:sz w:val="28"/>
          <w:szCs w:val="28"/>
        </w:rPr>
      </w:pPr>
    </w:p>
    <w:p w:rsidR="00837CA5" w:rsidRDefault="00837CA5" w:rsidP="00A34E85">
      <w:pPr>
        <w:ind w:firstLine="720"/>
        <w:jc w:val="both"/>
        <w:rPr>
          <w:sz w:val="28"/>
          <w:szCs w:val="28"/>
        </w:rPr>
      </w:pPr>
    </w:p>
    <w:p w:rsidR="006E021E" w:rsidRDefault="006E021E" w:rsidP="006E021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E021E" w:rsidRDefault="006E021E" w:rsidP="006E021E">
      <w:pPr>
        <w:rPr>
          <w:sz w:val="28"/>
          <w:szCs w:val="28"/>
        </w:rPr>
      </w:pPr>
      <w:r>
        <w:rPr>
          <w:sz w:val="28"/>
          <w:szCs w:val="28"/>
        </w:rPr>
        <w:t>Чистиковского сельского поселения</w:t>
      </w:r>
    </w:p>
    <w:p w:rsidR="006E021E" w:rsidRDefault="006E021E" w:rsidP="006E021E">
      <w:pPr>
        <w:rPr>
          <w:sz w:val="28"/>
          <w:szCs w:val="28"/>
        </w:rPr>
      </w:pPr>
      <w:r>
        <w:rPr>
          <w:sz w:val="28"/>
          <w:szCs w:val="28"/>
        </w:rPr>
        <w:t xml:space="preserve">Руднянского района Смоленской области                                        </w:t>
      </w:r>
      <w:r>
        <w:rPr>
          <w:b/>
          <w:sz w:val="28"/>
          <w:szCs w:val="28"/>
        </w:rPr>
        <w:t>А.А. Панфилов</w:t>
      </w:r>
    </w:p>
    <w:p w:rsidR="006E021E" w:rsidRDefault="006E021E" w:rsidP="006E021E">
      <w:pPr>
        <w:rPr>
          <w:sz w:val="28"/>
          <w:szCs w:val="28"/>
        </w:rPr>
      </w:pPr>
    </w:p>
    <w:p w:rsidR="00084B59" w:rsidRDefault="00084B59" w:rsidP="006E021E">
      <w:pPr>
        <w:widowControl w:val="0"/>
      </w:pPr>
    </w:p>
    <w:sectPr w:rsidR="00084B59" w:rsidSect="007038AB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B3" w:rsidRDefault="00913BB3">
      <w:r>
        <w:separator/>
      </w:r>
    </w:p>
  </w:endnote>
  <w:endnote w:type="continuationSeparator" w:id="0">
    <w:p w:rsidR="00913BB3" w:rsidRDefault="0091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B3" w:rsidRDefault="00913BB3">
      <w:r>
        <w:separator/>
      </w:r>
    </w:p>
  </w:footnote>
  <w:footnote w:type="continuationSeparator" w:id="0">
    <w:p w:rsidR="00913BB3" w:rsidRDefault="00913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B" w:rsidRDefault="00D613FD">
    <w:pPr>
      <w:pStyle w:val="a6"/>
      <w:jc w:val="center"/>
    </w:pPr>
    <w:fldSimple w:instr=" PAGE   \* MERGEFORMAT ">
      <w:r w:rsidR="006446BE">
        <w:rPr>
          <w:noProof/>
        </w:rPr>
        <w:t>2</w:t>
      </w:r>
    </w:fldSimple>
  </w:p>
  <w:p w:rsidR="007038AB" w:rsidRDefault="007038A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E85"/>
    <w:rsid w:val="00007B15"/>
    <w:rsid w:val="00084B59"/>
    <w:rsid w:val="000F7C43"/>
    <w:rsid w:val="001A038A"/>
    <w:rsid w:val="00205ECA"/>
    <w:rsid w:val="00222826"/>
    <w:rsid w:val="00235B2E"/>
    <w:rsid w:val="00236AD2"/>
    <w:rsid w:val="002467B7"/>
    <w:rsid w:val="002B190B"/>
    <w:rsid w:val="002D12D7"/>
    <w:rsid w:val="00340B65"/>
    <w:rsid w:val="00414795"/>
    <w:rsid w:val="004553A9"/>
    <w:rsid w:val="00496A73"/>
    <w:rsid w:val="004A1BA2"/>
    <w:rsid w:val="004D2346"/>
    <w:rsid w:val="0056753C"/>
    <w:rsid w:val="006446BE"/>
    <w:rsid w:val="00665E94"/>
    <w:rsid w:val="00681063"/>
    <w:rsid w:val="006C31EC"/>
    <w:rsid w:val="006E021E"/>
    <w:rsid w:val="007038AB"/>
    <w:rsid w:val="007225B3"/>
    <w:rsid w:val="00750237"/>
    <w:rsid w:val="00762EB0"/>
    <w:rsid w:val="0077571A"/>
    <w:rsid w:val="00796488"/>
    <w:rsid w:val="00837CA5"/>
    <w:rsid w:val="008A533C"/>
    <w:rsid w:val="008C18DF"/>
    <w:rsid w:val="00913BB3"/>
    <w:rsid w:val="0097512A"/>
    <w:rsid w:val="00993BA8"/>
    <w:rsid w:val="009D3788"/>
    <w:rsid w:val="00A34E85"/>
    <w:rsid w:val="00A44539"/>
    <w:rsid w:val="00AB2B4D"/>
    <w:rsid w:val="00AC750C"/>
    <w:rsid w:val="00AE4C02"/>
    <w:rsid w:val="00AF3646"/>
    <w:rsid w:val="00B40DE1"/>
    <w:rsid w:val="00B9173E"/>
    <w:rsid w:val="00BD5152"/>
    <w:rsid w:val="00C4470D"/>
    <w:rsid w:val="00C51A9E"/>
    <w:rsid w:val="00C838EF"/>
    <w:rsid w:val="00D31B47"/>
    <w:rsid w:val="00D54AB6"/>
    <w:rsid w:val="00D613FD"/>
    <w:rsid w:val="00EA6741"/>
    <w:rsid w:val="00EE5C4D"/>
    <w:rsid w:val="00F04BF2"/>
    <w:rsid w:val="00F6465E"/>
    <w:rsid w:val="00F7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basedOn w:val="a0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38AB"/>
    <w:rPr>
      <w:rFonts w:eastAsia="MS Mincho"/>
      <w:sz w:val="24"/>
      <w:szCs w:val="24"/>
      <w:lang w:eastAsia="ja-JP"/>
    </w:rPr>
  </w:style>
  <w:style w:type="paragraph" w:styleId="aa">
    <w:name w:val="Balloon Text"/>
    <w:basedOn w:val="a"/>
    <w:link w:val="ab"/>
    <w:rsid w:val="00AF36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364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92.168.1.35/root/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C35DE-9FBA-42C7-961F-98DE3716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2024-05-20T09:01:00Z</cp:lastPrinted>
  <dcterms:created xsi:type="dcterms:W3CDTF">2024-05-15T14:18:00Z</dcterms:created>
  <dcterms:modified xsi:type="dcterms:W3CDTF">2024-05-22T13:45:00Z</dcterms:modified>
</cp:coreProperties>
</file>