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74602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914DD6" w:rsidRPr="00914DD6">
              <w:rPr>
                <w:rFonts w:ascii="Times New Roman" w:hAnsi="Times New Roman"/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(кроме земли) в безвозмездное  временное пользование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914DD6">
        <w:rPr>
          <w:rFonts w:ascii="Times New Roman" w:hAnsi="Times New Roman"/>
          <w:sz w:val="28"/>
          <w:szCs w:val="28"/>
        </w:rPr>
        <w:t>«</w:t>
      </w:r>
      <w:r w:rsidR="00914DD6" w:rsidRPr="00914DD6">
        <w:rPr>
          <w:rFonts w:ascii="Times New Roman" w:hAnsi="Times New Roman"/>
          <w:sz w:val="28"/>
          <w:szCs w:val="28"/>
        </w:rPr>
        <w:t xml:space="preserve">Предоставление объектов недвижимого имущества, находящихся в муниципальной собственности (кроме земли) в безвозмездное  временное пользование», утвержденный постановлением Администрации Чистиковского сельского поселения Руднянского района Смоленской области  от  18.07.2013 № 38 </w:t>
      </w:r>
      <w:r w:rsidR="00914DD6">
        <w:rPr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</w:t>
      </w:r>
      <w:r w:rsidRPr="00732ED7">
        <w:rPr>
          <w:sz w:val="28"/>
          <w:szCs w:val="28"/>
        </w:rPr>
        <w:lastRenderedPageBreak/>
        <w:t xml:space="preserve">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9F" w:rsidRDefault="005E3F9F">
      <w:r>
        <w:separator/>
      </w:r>
    </w:p>
  </w:endnote>
  <w:endnote w:type="continuationSeparator" w:id="0">
    <w:p w:rsidR="005E3F9F" w:rsidRDefault="005E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9F" w:rsidRDefault="005E3F9F">
      <w:r>
        <w:separator/>
      </w:r>
    </w:p>
  </w:footnote>
  <w:footnote w:type="continuationSeparator" w:id="0">
    <w:p w:rsidR="005E3F9F" w:rsidRDefault="005E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3F9F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024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20</cp:revision>
  <cp:lastPrinted>2018-12-25T09:07:00Z</cp:lastPrinted>
  <dcterms:created xsi:type="dcterms:W3CDTF">2018-12-25T09:07:00Z</dcterms:created>
  <dcterms:modified xsi:type="dcterms:W3CDTF">2018-12-27T08:05:00Z</dcterms:modified>
</cp:coreProperties>
</file>